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30" w:rsidRPr="00952146" w:rsidRDefault="00270D70" w:rsidP="00270D70">
      <w:pPr>
        <w:jc w:val="center"/>
        <w:rPr>
          <w:rFonts w:ascii="Arial Black" w:hAnsi="Arial Black" w:cs="Times New Roman"/>
          <w:b/>
          <w:sz w:val="28"/>
          <w:szCs w:val="28"/>
        </w:rPr>
      </w:pPr>
      <w:bookmarkStart w:id="0" w:name="_GoBack"/>
      <w:bookmarkEnd w:id="0"/>
      <w:r w:rsidRPr="00952146">
        <w:rPr>
          <w:rFonts w:ascii="Arial Black" w:hAnsi="Arial Black" w:cs="Times New Roman"/>
          <w:b/>
          <w:sz w:val="28"/>
          <w:szCs w:val="28"/>
        </w:rPr>
        <w:t>MSHSAA Concussion Return to Play Form</w:t>
      </w:r>
    </w:p>
    <w:p w:rsidR="00270D70" w:rsidRDefault="00270D70" w:rsidP="00DD1942">
      <w:pPr>
        <w:pStyle w:val="NoSpacing"/>
        <w:rPr>
          <w:b/>
        </w:rPr>
      </w:pPr>
      <w:r w:rsidRPr="0034008F">
        <w:t>This form is adapted from the Acute Concussion Evaluation (ACE) care plan on the CDC website (</w:t>
      </w:r>
      <w:hyperlink r:id="rId7" w:history="1">
        <w:r w:rsidRPr="00952146">
          <w:rPr>
            <w:rStyle w:val="Hyperlink"/>
            <w:rFonts w:ascii="Arial" w:hAnsi="Arial" w:cs="Arial"/>
            <w:sz w:val="20"/>
            <w:szCs w:val="20"/>
          </w:rPr>
          <w:t>www.cdc.gov/injury</w:t>
        </w:r>
      </w:hyperlink>
      <w:r w:rsidRPr="0034008F">
        <w:t xml:space="preserve">).  All medical providers are encouraged to review this site if they have questions regarding the latest information on the evaluation and care of the scholastic athlete following a concussion injury.  </w:t>
      </w:r>
      <w:r w:rsidRPr="0034008F">
        <w:rPr>
          <w:b/>
        </w:rPr>
        <w:t>Please initial any recommendations that you select below.</w:t>
      </w:r>
    </w:p>
    <w:p w:rsidR="00DD1942" w:rsidRPr="0034008F" w:rsidRDefault="00DD1942" w:rsidP="00DD1942">
      <w:pPr>
        <w:pStyle w:val="NoSpacing"/>
        <w:rPr>
          <w:b/>
        </w:rPr>
      </w:pPr>
    </w:p>
    <w:p w:rsidR="00270D70" w:rsidRPr="0034008F" w:rsidRDefault="00270D70" w:rsidP="0034008F">
      <w:pPr>
        <w:pStyle w:val="NoSpacing"/>
      </w:pPr>
      <w:r w:rsidRPr="002462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CC344" wp14:editId="7A6BF95E">
                <wp:simplePos x="0" y="0"/>
                <wp:positionH relativeFrom="column">
                  <wp:posOffset>-19050</wp:posOffset>
                </wp:positionH>
                <wp:positionV relativeFrom="paragraph">
                  <wp:posOffset>36195</wp:posOffset>
                </wp:positionV>
                <wp:extent cx="6877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2.85pt" to="54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" strokecolor="black [3040]" strokeweight="1.75pt"/>
            </w:pict>
          </mc:Fallback>
        </mc:AlternateContent>
      </w:r>
    </w:p>
    <w:p w:rsidR="004622B6" w:rsidRPr="00952146" w:rsidRDefault="00270D70" w:rsidP="0034008F">
      <w:pPr>
        <w:pStyle w:val="NoSpacing"/>
        <w:tabs>
          <w:tab w:val="left" w:pos="10796"/>
        </w:tabs>
        <w:rPr>
          <w:rFonts w:ascii="Arial" w:hAnsi="Arial" w:cs="Arial"/>
          <w:sz w:val="20"/>
          <w:szCs w:val="20"/>
        </w:rPr>
      </w:pPr>
      <w:r w:rsidRPr="00952146">
        <w:rPr>
          <w:rFonts w:ascii="Arial" w:hAnsi="Arial" w:cs="Arial"/>
          <w:sz w:val="20"/>
          <w:szCs w:val="20"/>
        </w:rPr>
        <w:t>Athlete’s</w:t>
      </w:r>
      <w:r w:rsidR="004622B6" w:rsidRPr="00952146">
        <w:rPr>
          <w:rFonts w:ascii="Arial" w:hAnsi="Arial" w:cs="Arial"/>
          <w:sz w:val="20"/>
          <w:szCs w:val="20"/>
        </w:rPr>
        <w:t xml:space="preserve"> Name:</w:t>
      </w:r>
      <w:r w:rsidR="0034008F" w:rsidRPr="00952146">
        <w:rPr>
          <w:rFonts w:ascii="Arial" w:hAnsi="Arial" w:cs="Arial"/>
          <w:sz w:val="20"/>
          <w:szCs w:val="20"/>
        </w:rPr>
        <w:t xml:space="preserve">   </w:t>
      </w:r>
      <w:r w:rsidR="0034008F" w:rsidRPr="00952146">
        <w:rPr>
          <w:rFonts w:ascii="Arial" w:hAnsi="Arial" w:cs="Arial"/>
          <w:sz w:val="20"/>
          <w:szCs w:val="20"/>
          <w:u w:val="single"/>
        </w:rPr>
        <w:tab/>
      </w:r>
      <w:r w:rsidR="004622B6" w:rsidRPr="00952146">
        <w:rPr>
          <w:rFonts w:ascii="Arial" w:hAnsi="Arial" w:cs="Arial"/>
          <w:sz w:val="20"/>
          <w:szCs w:val="20"/>
          <w:u w:val="single"/>
        </w:rPr>
        <w:tab/>
      </w:r>
    </w:p>
    <w:p w:rsidR="0034008F" w:rsidRPr="0034008F" w:rsidRDefault="0034008F" w:rsidP="0034008F">
      <w:pPr>
        <w:pStyle w:val="NoSpacing"/>
        <w:tabs>
          <w:tab w:val="left" w:pos="10796"/>
        </w:tabs>
        <w:rPr>
          <w:rFonts w:asciiTheme="majorHAnsi" w:hAnsiTheme="majorHAnsi"/>
          <w:sz w:val="20"/>
          <w:szCs w:val="20"/>
        </w:rPr>
      </w:pPr>
    </w:p>
    <w:p w:rsidR="0034008F" w:rsidRPr="00952146" w:rsidRDefault="00270D70" w:rsidP="0034008F">
      <w:pPr>
        <w:pStyle w:val="NoSpacing"/>
        <w:tabs>
          <w:tab w:val="left" w:pos="10796"/>
        </w:tabs>
        <w:rPr>
          <w:rFonts w:ascii="Arial" w:hAnsi="Arial" w:cs="Arial"/>
          <w:sz w:val="20"/>
          <w:szCs w:val="20"/>
          <w:u w:val="single"/>
        </w:rPr>
      </w:pPr>
      <w:r w:rsidRPr="00952146">
        <w:rPr>
          <w:rFonts w:ascii="Arial" w:hAnsi="Arial" w:cs="Arial"/>
          <w:sz w:val="20"/>
          <w:szCs w:val="20"/>
        </w:rPr>
        <w:t xml:space="preserve">Date of Birth:  </w:t>
      </w:r>
      <w:r w:rsidR="004622B6" w:rsidRPr="00952146">
        <w:rPr>
          <w:rFonts w:ascii="Arial" w:hAnsi="Arial" w:cs="Arial"/>
          <w:sz w:val="20"/>
          <w:szCs w:val="20"/>
          <w:u w:val="single"/>
        </w:rPr>
        <w:tab/>
      </w:r>
      <w:r w:rsidR="0034008F" w:rsidRPr="00952146">
        <w:rPr>
          <w:rFonts w:ascii="Arial" w:hAnsi="Arial" w:cs="Arial"/>
          <w:sz w:val="20"/>
          <w:szCs w:val="20"/>
          <w:u w:val="single"/>
        </w:rPr>
        <w:tab/>
      </w:r>
    </w:p>
    <w:p w:rsidR="0034008F" w:rsidRPr="0034008F" w:rsidRDefault="0034008F" w:rsidP="0034008F">
      <w:pPr>
        <w:pStyle w:val="NoSpacing"/>
        <w:tabs>
          <w:tab w:val="left" w:pos="10796"/>
        </w:tabs>
        <w:rPr>
          <w:rFonts w:asciiTheme="majorHAnsi" w:hAnsiTheme="majorHAnsi"/>
          <w:sz w:val="20"/>
          <w:szCs w:val="20"/>
        </w:rPr>
      </w:pPr>
    </w:p>
    <w:p w:rsidR="0034008F" w:rsidRPr="00952146" w:rsidRDefault="004622B6" w:rsidP="0034008F">
      <w:pPr>
        <w:pStyle w:val="NoSpacing"/>
        <w:tabs>
          <w:tab w:val="left" w:pos="10796"/>
        </w:tabs>
        <w:rPr>
          <w:rFonts w:ascii="Arial" w:hAnsi="Arial" w:cs="Arial"/>
          <w:sz w:val="20"/>
          <w:szCs w:val="20"/>
          <w:u w:val="single"/>
        </w:rPr>
      </w:pPr>
      <w:r w:rsidRPr="00952146">
        <w:rPr>
          <w:rFonts w:ascii="Arial" w:hAnsi="Arial" w:cs="Arial"/>
          <w:sz w:val="20"/>
          <w:szCs w:val="20"/>
        </w:rPr>
        <w:t xml:space="preserve">Date of Injury:  </w:t>
      </w:r>
      <w:r w:rsidR="00270D70" w:rsidRPr="00952146">
        <w:rPr>
          <w:rFonts w:ascii="Arial" w:hAnsi="Arial" w:cs="Arial"/>
          <w:sz w:val="20"/>
          <w:szCs w:val="20"/>
          <w:u w:val="single"/>
        </w:rPr>
        <w:tab/>
      </w:r>
    </w:p>
    <w:p w:rsidR="00270D70" w:rsidRPr="0034008F" w:rsidRDefault="00270D70" w:rsidP="0034008F">
      <w:pPr>
        <w:pStyle w:val="NoSpacing"/>
        <w:tabs>
          <w:tab w:val="left" w:pos="10796"/>
        </w:tabs>
        <w:rPr>
          <w:sz w:val="20"/>
          <w:szCs w:val="20"/>
        </w:rPr>
      </w:pPr>
    </w:p>
    <w:p w:rsidR="004622B6" w:rsidRPr="004F6EF8" w:rsidRDefault="004622B6" w:rsidP="004622B6">
      <w:pPr>
        <w:jc w:val="center"/>
        <w:rPr>
          <w:rFonts w:asciiTheme="majorHAnsi" w:hAnsiTheme="majorHAnsi" w:cs="Times New Roman"/>
          <w:b/>
          <w:sz w:val="10"/>
          <w:szCs w:val="10"/>
        </w:rPr>
      </w:pPr>
      <w:r w:rsidRPr="004F6EF8">
        <w:rPr>
          <w:rFonts w:asciiTheme="majorHAnsi" w:hAnsiTheme="majorHAnsi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A7A1F" wp14:editId="133BAB31">
                <wp:simplePos x="0" y="0"/>
                <wp:positionH relativeFrom="column">
                  <wp:posOffset>-19050</wp:posOffset>
                </wp:positionH>
                <wp:positionV relativeFrom="paragraph">
                  <wp:posOffset>76835</wp:posOffset>
                </wp:positionV>
                <wp:extent cx="6877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6.05pt" to="54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" strokeweight="1.75pt"/>
            </w:pict>
          </mc:Fallback>
        </mc:AlternateContent>
      </w:r>
    </w:p>
    <w:p w:rsidR="004622B6" w:rsidRPr="00952146" w:rsidRDefault="004622B6" w:rsidP="004622B6">
      <w:pPr>
        <w:jc w:val="center"/>
        <w:rPr>
          <w:rFonts w:ascii="Arial Black" w:hAnsi="Arial Black" w:cs="Times New Roman"/>
          <w:b/>
        </w:rPr>
      </w:pPr>
      <w:r w:rsidRPr="00952146">
        <w:rPr>
          <w:rFonts w:ascii="Arial Black" w:hAnsi="Arial Black" w:cs="Times New Roman"/>
          <w:b/>
        </w:rPr>
        <w:t>THIS RETURN T</w:t>
      </w:r>
      <w:r w:rsidR="00E22934" w:rsidRPr="00952146">
        <w:rPr>
          <w:rFonts w:ascii="Arial Black" w:hAnsi="Arial Black" w:cs="Times New Roman"/>
          <w:b/>
        </w:rPr>
        <w:t>O PLAY IS BASED ON TODAY’S EVALU</w:t>
      </w:r>
      <w:r w:rsidRPr="00952146">
        <w:rPr>
          <w:rFonts w:ascii="Arial Black" w:hAnsi="Arial Black" w:cs="Times New Roman"/>
          <w:b/>
        </w:rPr>
        <w:t>ATION</w:t>
      </w:r>
    </w:p>
    <w:p w:rsidR="004622B6" w:rsidRPr="00DD1942" w:rsidRDefault="004622B6" w:rsidP="00706AB2">
      <w:pPr>
        <w:tabs>
          <w:tab w:val="left" w:pos="4320"/>
          <w:tab w:val="left" w:pos="5940"/>
          <w:tab w:val="left" w:pos="10796"/>
        </w:tabs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952146">
        <w:rPr>
          <w:rFonts w:ascii="Arial" w:hAnsi="Arial" w:cs="Arial"/>
          <w:sz w:val="20"/>
          <w:szCs w:val="20"/>
        </w:rPr>
        <w:t>Date of Evaluation:</w:t>
      </w:r>
      <w:r w:rsidRPr="00DD1942">
        <w:rPr>
          <w:rFonts w:asciiTheme="majorHAnsi" w:hAnsiTheme="majorHAnsi" w:cstheme="minorHAnsi"/>
          <w:b/>
          <w:sz w:val="20"/>
          <w:szCs w:val="20"/>
        </w:rPr>
        <w:t xml:space="preserve">  </w:t>
      </w:r>
      <w:r w:rsidRPr="00DD1942">
        <w:rPr>
          <w:rFonts w:asciiTheme="majorHAnsi" w:hAnsiTheme="majorHAnsi" w:cstheme="minorHAnsi"/>
          <w:b/>
          <w:sz w:val="20"/>
          <w:szCs w:val="20"/>
          <w:u w:val="single"/>
        </w:rPr>
        <w:tab/>
      </w:r>
      <w:r w:rsidRPr="00DD1942">
        <w:rPr>
          <w:rFonts w:asciiTheme="majorHAnsi" w:hAnsiTheme="majorHAnsi" w:cstheme="minorHAnsi"/>
          <w:sz w:val="20"/>
          <w:szCs w:val="20"/>
        </w:rPr>
        <w:t xml:space="preserve">  </w:t>
      </w:r>
      <w:r w:rsidRPr="00952146">
        <w:rPr>
          <w:rFonts w:ascii="Arial" w:hAnsi="Arial" w:cs="Arial"/>
          <w:sz w:val="20"/>
          <w:szCs w:val="20"/>
        </w:rPr>
        <w:t>Care Plan Completed By:</w:t>
      </w:r>
      <w:r w:rsidRPr="00DD1942">
        <w:rPr>
          <w:rFonts w:asciiTheme="majorHAnsi" w:hAnsiTheme="majorHAnsi" w:cstheme="minorHAnsi"/>
          <w:sz w:val="20"/>
          <w:szCs w:val="20"/>
        </w:rPr>
        <w:t xml:space="preserve"> </w:t>
      </w:r>
      <w:r w:rsidR="00706AB2" w:rsidRPr="00DD1942">
        <w:rPr>
          <w:rFonts w:asciiTheme="majorHAnsi" w:hAnsiTheme="majorHAnsi" w:cstheme="minorHAnsi"/>
          <w:sz w:val="20"/>
          <w:szCs w:val="20"/>
          <w:u w:val="single"/>
        </w:rPr>
        <w:tab/>
      </w:r>
    </w:p>
    <w:p w:rsidR="00246261" w:rsidRPr="00952146" w:rsidRDefault="004622B6" w:rsidP="00706AB2">
      <w:pPr>
        <w:tabs>
          <w:tab w:val="left" w:pos="2340"/>
          <w:tab w:val="left" w:pos="3060"/>
          <w:tab w:val="left" w:pos="4320"/>
          <w:tab w:val="left" w:pos="10796"/>
        </w:tabs>
        <w:rPr>
          <w:rFonts w:ascii="Arial" w:hAnsi="Arial" w:cs="Arial"/>
          <w:sz w:val="20"/>
          <w:szCs w:val="20"/>
        </w:rPr>
      </w:pPr>
      <w:r w:rsidRPr="00952146">
        <w:rPr>
          <w:rFonts w:ascii="Arial" w:hAnsi="Arial" w:cs="Arial"/>
          <w:sz w:val="20"/>
          <w:szCs w:val="20"/>
        </w:rPr>
        <w:t>Return to This Office (Date/Time):</w:t>
      </w:r>
      <w:r w:rsidR="00246261" w:rsidRPr="00952146">
        <w:rPr>
          <w:rFonts w:ascii="Arial" w:hAnsi="Arial" w:cs="Arial"/>
          <w:sz w:val="20"/>
          <w:szCs w:val="20"/>
        </w:rPr>
        <w:t xml:space="preserve">  </w:t>
      </w:r>
      <w:r w:rsidR="00246261" w:rsidRPr="00952146">
        <w:rPr>
          <w:rFonts w:ascii="Arial" w:hAnsi="Arial" w:cs="Arial"/>
          <w:sz w:val="20"/>
          <w:szCs w:val="20"/>
          <w:u w:val="single"/>
        </w:rPr>
        <w:tab/>
      </w:r>
      <w:r w:rsidR="00246261" w:rsidRPr="00952146">
        <w:rPr>
          <w:rFonts w:ascii="Arial" w:hAnsi="Arial" w:cs="Arial"/>
          <w:sz w:val="20"/>
          <w:szCs w:val="20"/>
          <w:u w:val="single"/>
        </w:rPr>
        <w:tab/>
      </w:r>
      <w:r w:rsidR="00246261" w:rsidRPr="00952146">
        <w:rPr>
          <w:rFonts w:ascii="Arial" w:hAnsi="Arial" w:cs="Arial"/>
          <w:sz w:val="20"/>
          <w:szCs w:val="20"/>
          <w:u w:val="single"/>
        </w:rPr>
        <w:tab/>
      </w:r>
      <w:r w:rsidRPr="00952146">
        <w:rPr>
          <w:rFonts w:ascii="Arial" w:hAnsi="Arial" w:cs="Arial"/>
          <w:sz w:val="20"/>
          <w:szCs w:val="20"/>
        </w:rPr>
        <w:t xml:space="preserve">  </w:t>
      </w:r>
    </w:p>
    <w:p w:rsidR="004622B6" w:rsidRPr="00952146" w:rsidRDefault="004622B6" w:rsidP="00DD1942">
      <w:pPr>
        <w:pStyle w:val="NoSpacing"/>
        <w:tabs>
          <w:tab w:val="left" w:pos="10796"/>
        </w:tabs>
        <w:rPr>
          <w:rFonts w:ascii="Arial" w:hAnsi="Arial" w:cs="Arial"/>
          <w:sz w:val="20"/>
          <w:szCs w:val="20"/>
        </w:rPr>
      </w:pPr>
      <w:r w:rsidRPr="00952146">
        <w:rPr>
          <w:rFonts w:ascii="Arial" w:hAnsi="Arial" w:cs="Arial"/>
          <w:sz w:val="20"/>
          <w:szCs w:val="20"/>
        </w:rPr>
        <w:t>Return to School On (Date):</w:t>
      </w:r>
      <w:r w:rsidR="00DD1942" w:rsidRPr="00952146">
        <w:rPr>
          <w:rFonts w:ascii="Arial" w:hAnsi="Arial" w:cs="Arial"/>
          <w:sz w:val="20"/>
          <w:szCs w:val="20"/>
        </w:rPr>
        <w:t xml:space="preserve"> </w:t>
      </w:r>
      <w:r w:rsidR="00DD1942" w:rsidRPr="00952146">
        <w:rPr>
          <w:rFonts w:ascii="Arial" w:hAnsi="Arial" w:cs="Arial"/>
          <w:sz w:val="20"/>
          <w:szCs w:val="20"/>
          <w:u w:val="single"/>
        </w:rPr>
        <w:tab/>
      </w:r>
      <w:r w:rsidR="00706AB2" w:rsidRPr="00952146">
        <w:rPr>
          <w:rFonts w:ascii="Arial" w:hAnsi="Arial" w:cs="Arial"/>
          <w:sz w:val="20"/>
          <w:szCs w:val="20"/>
        </w:rPr>
        <w:tab/>
      </w:r>
      <w:r w:rsidR="00706AB2" w:rsidRPr="00952146">
        <w:rPr>
          <w:rFonts w:ascii="Arial" w:hAnsi="Arial" w:cs="Arial"/>
          <w:sz w:val="20"/>
          <w:szCs w:val="20"/>
        </w:rPr>
        <w:tab/>
      </w:r>
      <w:r w:rsidR="00246261" w:rsidRPr="00952146">
        <w:rPr>
          <w:rFonts w:ascii="Arial" w:hAnsi="Arial" w:cs="Arial"/>
          <w:sz w:val="20"/>
          <w:szCs w:val="20"/>
        </w:rPr>
        <w:tab/>
      </w:r>
    </w:p>
    <w:p w:rsidR="00DD1942" w:rsidRPr="00DD1942" w:rsidRDefault="00DD1942" w:rsidP="00DD1942">
      <w:pPr>
        <w:pStyle w:val="NoSpacing"/>
      </w:pPr>
    </w:p>
    <w:p w:rsidR="004F6EF8" w:rsidRPr="00952146" w:rsidRDefault="004F6EF8" w:rsidP="00270D70">
      <w:pPr>
        <w:rPr>
          <w:rFonts w:ascii="Arial" w:hAnsi="Arial" w:cs="Arial"/>
          <w:b/>
          <w:smallCaps/>
          <w:sz w:val="24"/>
          <w:szCs w:val="24"/>
        </w:rPr>
      </w:pPr>
      <w:r w:rsidRPr="00952146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1280E" wp14:editId="222A62E0">
                <wp:simplePos x="0" y="0"/>
                <wp:positionH relativeFrom="column">
                  <wp:posOffset>1426210</wp:posOffset>
                </wp:positionH>
                <wp:positionV relativeFrom="paragraph">
                  <wp:posOffset>-1270</wp:posOffset>
                </wp:positionV>
                <wp:extent cx="5429250" cy="1047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A83" w:rsidRPr="00DD1942" w:rsidRDefault="00783A83" w:rsidP="002462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450" w:hanging="405"/>
                              <w:rPr>
                                <w:rFonts w:cstheme="minorHAnsi"/>
                              </w:rPr>
                            </w:pPr>
                            <w:r w:rsidRPr="00DD1942">
                              <w:rPr>
                                <w:rFonts w:cstheme="minorHAnsi"/>
                              </w:rPr>
                              <w:t xml:space="preserve">Athletes should not return to practice or play </w:t>
                            </w:r>
                            <w:r w:rsidR="00A2755B">
                              <w:rPr>
                                <w:rFonts w:cstheme="minorHAnsi"/>
                              </w:rPr>
                              <w:t>for at least 24 hours after</w:t>
                            </w:r>
                            <w:r w:rsidRPr="00DD1942">
                              <w:rPr>
                                <w:rFonts w:cstheme="minorHAnsi"/>
                              </w:rPr>
                              <w:t xml:space="preserve"> their head injury </w:t>
                            </w:r>
                            <w:r w:rsidR="00A2755B">
                              <w:rPr>
                                <w:rFonts w:cstheme="minorHAnsi"/>
                              </w:rPr>
                              <w:t xml:space="preserve">has </w:t>
                            </w:r>
                            <w:r w:rsidRPr="00DD1942">
                              <w:rPr>
                                <w:rFonts w:cstheme="minorHAnsi"/>
                              </w:rPr>
                              <w:t>occurred.</w:t>
                            </w:r>
                          </w:p>
                          <w:p w:rsidR="00783A83" w:rsidRPr="00DD1942" w:rsidRDefault="00783A83" w:rsidP="004F6E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DD1942">
                              <w:rPr>
                                <w:rFonts w:cstheme="minorHAnsi"/>
                              </w:rPr>
                              <w:t xml:space="preserve"> Athletes should never return to play or practice if they still have </w:t>
                            </w:r>
                            <w:r w:rsidRPr="00DD1942">
                              <w:rPr>
                                <w:rFonts w:cstheme="minorHAnsi"/>
                                <w:color w:val="FF0000"/>
                              </w:rPr>
                              <w:t>ANY symptoms</w:t>
                            </w:r>
                            <w:r w:rsidRPr="00DD194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783A83" w:rsidRPr="00DD1942" w:rsidRDefault="00783A83" w:rsidP="004F6E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DD1942">
                              <w:rPr>
                                <w:rFonts w:cstheme="minorHAnsi"/>
                              </w:rPr>
                              <w:t xml:space="preserve"> Athletes:  Be sure that your coach and/or athletic trainer are aware of your injury and symptoms, and that they have the contact information for the treating physician.</w:t>
                            </w:r>
                          </w:p>
                          <w:p w:rsidR="00783A83" w:rsidRDefault="00783A83" w:rsidP="004F6EF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3pt;margin-top:-.1pt;width:427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" fillcolor="white [3201]" strokecolor="black [3200]" strokeweight="2pt">
                <v:textbox>
                  <w:txbxContent>
                    <w:p w:rsidR="00783A83" w:rsidRPr="00DD1942" w:rsidRDefault="00783A83" w:rsidP="002462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450" w:hanging="405"/>
                        <w:rPr>
                          <w:rFonts w:cstheme="minorHAnsi"/>
                        </w:rPr>
                      </w:pPr>
                      <w:r w:rsidRPr="00DD1942">
                        <w:rPr>
                          <w:rFonts w:cstheme="minorHAnsi"/>
                        </w:rPr>
                        <w:t xml:space="preserve">Athletes should not return to practice or play </w:t>
                      </w:r>
                      <w:r w:rsidR="00A2755B">
                        <w:rPr>
                          <w:rFonts w:cstheme="minorHAnsi"/>
                        </w:rPr>
                        <w:t>for at least 24 hours after</w:t>
                      </w:r>
                      <w:r w:rsidRPr="00DD1942">
                        <w:rPr>
                          <w:rFonts w:cstheme="minorHAnsi"/>
                        </w:rPr>
                        <w:t xml:space="preserve"> their head injury </w:t>
                      </w:r>
                      <w:r w:rsidR="00A2755B">
                        <w:rPr>
                          <w:rFonts w:cstheme="minorHAnsi"/>
                        </w:rPr>
                        <w:t xml:space="preserve">has </w:t>
                      </w:r>
                      <w:r w:rsidRPr="00DD1942">
                        <w:rPr>
                          <w:rFonts w:cstheme="minorHAnsi"/>
                        </w:rPr>
                        <w:t>occurred.</w:t>
                      </w:r>
                    </w:p>
                    <w:p w:rsidR="00783A83" w:rsidRPr="00DD1942" w:rsidRDefault="00783A83" w:rsidP="004F6E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cstheme="minorHAnsi"/>
                        </w:rPr>
                      </w:pPr>
                      <w:r w:rsidRPr="00DD1942">
                        <w:rPr>
                          <w:rFonts w:cstheme="minorHAnsi"/>
                        </w:rPr>
                        <w:t xml:space="preserve"> Athletes should never return to play or practice if they still have </w:t>
                      </w:r>
                      <w:r w:rsidRPr="00DD1942">
                        <w:rPr>
                          <w:rFonts w:cstheme="minorHAnsi"/>
                          <w:color w:val="FF0000"/>
                        </w:rPr>
                        <w:t>ANY symptoms</w:t>
                      </w:r>
                      <w:r w:rsidRPr="00DD1942">
                        <w:rPr>
                          <w:rFonts w:cstheme="minorHAnsi"/>
                        </w:rPr>
                        <w:t>.</w:t>
                      </w:r>
                    </w:p>
                    <w:p w:rsidR="00783A83" w:rsidRPr="00DD1942" w:rsidRDefault="00783A83" w:rsidP="004F6E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cstheme="minorHAnsi"/>
                        </w:rPr>
                      </w:pPr>
                      <w:r w:rsidRPr="00DD1942">
                        <w:rPr>
                          <w:rFonts w:cstheme="minorHAnsi"/>
                        </w:rPr>
                        <w:t xml:space="preserve"> Athletes:  Be sure that your coach and/or athletic trainer are aware of your injury and symptoms, and that they have the contact information for the treating physician.</w:t>
                      </w:r>
                    </w:p>
                    <w:p w:rsidR="00783A83" w:rsidRDefault="00783A83" w:rsidP="004F6EF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52146">
        <w:rPr>
          <w:rFonts w:ascii="Arial" w:hAnsi="Arial" w:cs="Arial"/>
          <w:b/>
          <w:smallCaps/>
          <w:sz w:val="24"/>
          <w:szCs w:val="24"/>
        </w:rPr>
        <w:t>Return To Sports</w:t>
      </w:r>
      <w:r w:rsidRPr="00952146">
        <w:rPr>
          <w:rFonts w:ascii="Arial" w:hAnsi="Arial" w:cs="Arial"/>
          <w:b/>
          <w:smallCaps/>
          <w:sz w:val="24"/>
          <w:szCs w:val="24"/>
        </w:rPr>
        <w:tab/>
      </w:r>
    </w:p>
    <w:p w:rsidR="00706AB2" w:rsidRDefault="00706AB2">
      <w:pPr>
        <w:rPr>
          <w:rFonts w:asciiTheme="majorHAnsi" w:hAnsiTheme="majorHAnsi" w:cs="Times New Roman"/>
          <w:b/>
          <w:smallCaps/>
          <w:sz w:val="20"/>
          <w:szCs w:val="20"/>
        </w:rPr>
      </w:pPr>
      <w:r>
        <w:rPr>
          <w:rFonts w:asciiTheme="majorHAnsi" w:hAnsiTheme="majorHAnsi" w:cs="Times New Roman"/>
          <w:b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C1A94" wp14:editId="6BA4AA15">
                <wp:simplePos x="0" y="0"/>
                <wp:positionH relativeFrom="column">
                  <wp:posOffset>-21590</wp:posOffset>
                </wp:positionH>
                <wp:positionV relativeFrom="paragraph">
                  <wp:posOffset>26670</wp:posOffset>
                </wp:positionV>
                <wp:extent cx="1381125" cy="381000"/>
                <wp:effectExtent l="0" t="0" r="28575" b="19050"/>
                <wp:wrapNone/>
                <wp:docPr id="5" name="Righ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810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A83" w:rsidRPr="00706AB2" w:rsidRDefault="00783A83" w:rsidP="00706AB2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6AB2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5" o:spid="_x0000_s1027" type="#_x0000_t78" style="position:absolute;margin-left:-1.7pt;margin-top:2.1pt;width:108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" adj="14035,,20110" fillcolor="white [3201]" strokecolor="black [3200]" strokeweight="2pt">
                <v:textbox>
                  <w:txbxContent>
                    <w:p w:rsidR="004F6EF8" w:rsidRPr="00706AB2" w:rsidRDefault="004F6EF8" w:rsidP="00706AB2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706AB2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</w:p>
                  </w:txbxContent>
                </v:textbox>
              </v:shape>
            </w:pict>
          </mc:Fallback>
        </mc:AlternateContent>
      </w:r>
    </w:p>
    <w:p w:rsidR="00706AB2" w:rsidRDefault="00706AB2">
      <w:pPr>
        <w:rPr>
          <w:rFonts w:asciiTheme="majorHAnsi" w:hAnsiTheme="majorHAnsi" w:cs="Times New Roman"/>
          <w:b/>
          <w:smallCaps/>
          <w:sz w:val="20"/>
          <w:szCs w:val="20"/>
        </w:rPr>
      </w:pPr>
    </w:p>
    <w:p w:rsidR="00706AB2" w:rsidRDefault="00706AB2">
      <w:pPr>
        <w:rPr>
          <w:rFonts w:asciiTheme="majorHAnsi" w:hAnsiTheme="majorHAnsi" w:cs="Times New Roman"/>
          <w:b/>
          <w:smallCaps/>
          <w:sz w:val="20"/>
          <w:szCs w:val="20"/>
        </w:rPr>
      </w:pPr>
    </w:p>
    <w:p w:rsidR="00706AB2" w:rsidRPr="00DD1942" w:rsidRDefault="00706AB2" w:rsidP="00706AB2">
      <w:pPr>
        <w:pStyle w:val="NoSpacing"/>
        <w:rPr>
          <w:b/>
          <w:sz w:val="24"/>
          <w:szCs w:val="24"/>
        </w:rPr>
      </w:pPr>
      <w:r w:rsidRPr="00DD1942">
        <w:rPr>
          <w:b/>
          <w:sz w:val="24"/>
          <w:szCs w:val="24"/>
        </w:rPr>
        <w:t>The following are the return to sports recommendations at the present time:</w:t>
      </w:r>
    </w:p>
    <w:p w:rsidR="00DD1942" w:rsidRPr="00DD1942" w:rsidRDefault="00DD1942" w:rsidP="00706AB2">
      <w:pPr>
        <w:pStyle w:val="NoSpacing"/>
        <w:rPr>
          <w:sz w:val="10"/>
          <w:szCs w:val="10"/>
        </w:rPr>
      </w:pPr>
    </w:p>
    <w:p w:rsidR="00246261" w:rsidRDefault="00706AB2" w:rsidP="00706AB2">
      <w:pPr>
        <w:pStyle w:val="NoSpacing"/>
      </w:pPr>
      <w:r>
        <w:t>Physical Education:</w:t>
      </w:r>
      <w:r>
        <w:tab/>
      </w:r>
      <w:r w:rsidRPr="00706AB2">
        <w:rPr>
          <w:rFonts w:ascii="Batang" w:eastAsia="Batang" w:hAnsi="Batang" w:hint="eastAsia"/>
          <w:sz w:val="28"/>
          <w:szCs w:val="28"/>
        </w:rPr>
        <w:t>□</w:t>
      </w:r>
      <w:r>
        <w:rPr>
          <w:rFonts w:ascii="Batang" w:eastAsia="Batang" w:hAnsi="Batang"/>
          <w:sz w:val="28"/>
          <w:szCs w:val="28"/>
        </w:rPr>
        <w:t xml:space="preserve">  </w:t>
      </w:r>
      <w:r w:rsidRPr="00706AB2">
        <w:t xml:space="preserve">Do </w:t>
      </w:r>
      <w:r w:rsidRPr="00706AB2">
        <w:rPr>
          <w:color w:val="FF0000"/>
        </w:rPr>
        <w:t>NOT</w:t>
      </w:r>
      <w:r>
        <w:t xml:space="preserve"> return to PE class at this time.</w:t>
      </w:r>
      <w:r>
        <w:tab/>
      </w:r>
      <w:r w:rsidR="00246261">
        <w:t xml:space="preserve">            </w:t>
      </w:r>
    </w:p>
    <w:p w:rsidR="00706AB2" w:rsidRDefault="00706AB2" w:rsidP="00246261">
      <w:pPr>
        <w:pStyle w:val="NoSpacing"/>
        <w:ind w:left="1440" w:firstLine="720"/>
      </w:pPr>
      <w:r w:rsidRPr="00706AB2">
        <w:rPr>
          <w:rFonts w:ascii="Batang" w:eastAsia="Batang" w:hAnsi="Batang" w:hint="eastAsia"/>
          <w:sz w:val="28"/>
          <w:szCs w:val="28"/>
        </w:rPr>
        <w:t>□</w:t>
      </w:r>
      <w:r>
        <w:rPr>
          <w:rFonts w:ascii="Batang" w:eastAsia="Batang" w:hAnsi="Batang"/>
          <w:sz w:val="28"/>
          <w:szCs w:val="28"/>
        </w:rPr>
        <w:t xml:space="preserve">  </w:t>
      </w:r>
      <w:r>
        <w:t>May return to PE class at this time.</w:t>
      </w:r>
    </w:p>
    <w:p w:rsidR="00706AB2" w:rsidRDefault="00DD1942" w:rsidP="00706AB2">
      <w:pPr>
        <w:pStyle w:val="NoSpacing"/>
      </w:pPr>
      <w:r>
        <w:t>Sports:</w:t>
      </w:r>
      <w:r w:rsidR="00706AB2">
        <w:tab/>
      </w:r>
      <w:r w:rsidR="00706AB2">
        <w:tab/>
      </w:r>
      <w:r w:rsidR="00706AB2">
        <w:tab/>
      </w:r>
      <w:proofErr w:type="gramStart"/>
      <w:r w:rsidR="00706AB2" w:rsidRPr="00706AB2">
        <w:rPr>
          <w:rFonts w:ascii="Batang" w:eastAsia="Batang" w:hAnsi="Batang" w:hint="eastAsia"/>
          <w:sz w:val="28"/>
          <w:szCs w:val="28"/>
        </w:rPr>
        <w:t>□</w:t>
      </w:r>
      <w:r w:rsidR="00706AB2">
        <w:rPr>
          <w:rFonts w:ascii="Batang" w:eastAsia="Batang" w:hAnsi="Batang"/>
          <w:sz w:val="28"/>
          <w:szCs w:val="28"/>
        </w:rPr>
        <w:t xml:space="preserve">  </w:t>
      </w:r>
      <w:r w:rsidR="00706AB2">
        <w:t>Do</w:t>
      </w:r>
      <w:proofErr w:type="gramEnd"/>
      <w:r w:rsidR="00706AB2">
        <w:t xml:space="preserve"> </w:t>
      </w:r>
      <w:r w:rsidR="00706AB2" w:rsidRPr="00706AB2">
        <w:rPr>
          <w:color w:val="FF0000"/>
        </w:rPr>
        <w:t>NOT</w:t>
      </w:r>
      <w:r w:rsidR="00706AB2">
        <w:t xml:space="preserve"> return to sports practice o</w:t>
      </w:r>
      <w:r w:rsidR="0036532A">
        <w:t>r</w:t>
      </w:r>
      <w:r w:rsidR="00706AB2">
        <w:t xml:space="preserve"> competition at this time.</w:t>
      </w:r>
    </w:p>
    <w:p w:rsidR="00246261" w:rsidRDefault="00246261" w:rsidP="00246261">
      <w:pPr>
        <w:pStyle w:val="NoSpacing"/>
        <w:ind w:left="2610" w:hanging="450"/>
      </w:pPr>
      <w:r w:rsidRPr="00706AB2">
        <w:rPr>
          <w:rFonts w:ascii="Batang" w:eastAsia="Batang" w:hAnsi="Batang" w:hint="eastAsia"/>
          <w:sz w:val="28"/>
          <w:szCs w:val="28"/>
        </w:rPr>
        <w:t>□</w:t>
      </w:r>
      <w:r>
        <w:rPr>
          <w:rFonts w:ascii="Batang" w:eastAsia="Batang" w:hAnsi="Batang"/>
          <w:sz w:val="28"/>
          <w:szCs w:val="28"/>
        </w:rPr>
        <w:t xml:space="preserve">  </w:t>
      </w:r>
      <w:r>
        <w:rPr>
          <w:rFonts w:ascii="Batang" w:eastAsia="Batang" w:hAnsi="Batang"/>
          <w:sz w:val="28"/>
          <w:szCs w:val="28"/>
        </w:rPr>
        <w:tab/>
      </w:r>
      <w:r>
        <w:t>May gradually return to sports practices under the supervision of the healthcare provider for your school or team.</w:t>
      </w:r>
    </w:p>
    <w:p w:rsidR="00246261" w:rsidRDefault="00246261" w:rsidP="00246261">
      <w:pPr>
        <w:pStyle w:val="NoSpacing"/>
        <w:ind w:left="2610" w:hanging="450"/>
      </w:pPr>
      <w:proofErr w:type="gramStart"/>
      <w:r w:rsidRPr="00706AB2">
        <w:rPr>
          <w:rFonts w:ascii="Batang" w:eastAsia="Batang" w:hAnsi="Batang" w:hint="eastAsia"/>
          <w:sz w:val="28"/>
          <w:szCs w:val="28"/>
        </w:rPr>
        <w:t>□</w:t>
      </w:r>
      <w:r>
        <w:rPr>
          <w:rFonts w:ascii="Batang" w:eastAsia="Batang" w:hAnsi="Batang"/>
          <w:sz w:val="28"/>
          <w:szCs w:val="28"/>
        </w:rPr>
        <w:t xml:space="preserve">  </w:t>
      </w:r>
      <w:r>
        <w:t>May</w:t>
      </w:r>
      <w:proofErr w:type="gramEnd"/>
      <w:r>
        <w:t xml:space="preserve"> be advanced back to competition after phone conversation with attending physician </w:t>
      </w:r>
      <w:r w:rsidR="007E1A5C">
        <w:t>(MD/DO/PAC/LAT</w:t>
      </w:r>
      <w:r w:rsidR="00776DA5">
        <w:t>/ARNP/</w:t>
      </w:r>
      <w:r w:rsidR="00776DA5">
        <w:rPr>
          <w:bCs/>
        </w:rPr>
        <w:t>N</w:t>
      </w:r>
      <w:r w:rsidR="00776DA5" w:rsidRPr="00E73332">
        <w:rPr>
          <w:bCs/>
        </w:rPr>
        <w:t>europhysiologist</w:t>
      </w:r>
      <w:r w:rsidR="00776DA5">
        <w:t>)</w:t>
      </w:r>
    </w:p>
    <w:p w:rsidR="00246261" w:rsidRDefault="00246261" w:rsidP="00246261">
      <w:pPr>
        <w:pStyle w:val="NoSpacing"/>
        <w:tabs>
          <w:tab w:val="left" w:pos="2160"/>
        </w:tabs>
        <w:ind w:left="2610" w:hanging="2610"/>
      </w:pPr>
      <w:r>
        <w:rPr>
          <w:rFonts w:ascii="Batang" w:eastAsia="Batang" w:hAnsi="Batang"/>
          <w:sz w:val="28"/>
          <w:szCs w:val="28"/>
        </w:rPr>
        <w:tab/>
      </w:r>
      <w:proofErr w:type="gramStart"/>
      <w:r w:rsidRPr="00706AB2">
        <w:rPr>
          <w:rFonts w:ascii="Batang" w:eastAsia="Batang" w:hAnsi="Batang" w:hint="eastAsia"/>
          <w:sz w:val="28"/>
          <w:szCs w:val="28"/>
        </w:rPr>
        <w:t>□</w:t>
      </w:r>
      <w:r>
        <w:rPr>
          <w:rFonts w:ascii="Batang" w:eastAsia="Batang" w:hAnsi="Batang"/>
          <w:sz w:val="28"/>
          <w:szCs w:val="28"/>
        </w:rPr>
        <w:t xml:space="preserve">  </w:t>
      </w:r>
      <w:r>
        <w:t>Must</w:t>
      </w:r>
      <w:proofErr w:type="gramEnd"/>
      <w:r>
        <w:t xml:space="preserve"> return to physician </w:t>
      </w:r>
      <w:r w:rsidR="007E1A5C">
        <w:t>(MD/DO/PAC/LAT</w:t>
      </w:r>
      <w:r w:rsidR="00776DA5">
        <w:t>/ARNP/</w:t>
      </w:r>
      <w:r w:rsidR="00776DA5">
        <w:rPr>
          <w:bCs/>
        </w:rPr>
        <w:t>N</w:t>
      </w:r>
      <w:r w:rsidR="00776DA5" w:rsidRPr="00E73332">
        <w:rPr>
          <w:bCs/>
        </w:rPr>
        <w:t>europhysiologist</w:t>
      </w:r>
      <w:r w:rsidR="00776DA5">
        <w:t xml:space="preserve">) </w:t>
      </w:r>
      <w:r>
        <w:t>for final clearance to return to competition.</w:t>
      </w:r>
    </w:p>
    <w:p w:rsidR="00246261" w:rsidRDefault="0034008F" w:rsidP="00246261">
      <w:pPr>
        <w:pStyle w:val="NoSpacing"/>
        <w:tabs>
          <w:tab w:val="left" w:pos="2160"/>
        </w:tabs>
        <w:ind w:left="2610" w:hanging="2610"/>
      </w:pPr>
      <w:r>
        <w:t xml:space="preserve">            </w:t>
      </w:r>
      <w:r w:rsidR="00246261" w:rsidRPr="00246261">
        <w:rPr>
          <w:b/>
        </w:rPr>
        <w:t xml:space="preserve">- OR -  </w:t>
      </w:r>
      <w:r w:rsidR="00246261">
        <w:rPr>
          <w:rFonts w:ascii="Batang" w:eastAsia="Batang" w:hAnsi="Batang"/>
          <w:sz w:val="28"/>
          <w:szCs w:val="28"/>
        </w:rPr>
        <w:tab/>
      </w:r>
      <w:r w:rsidR="00246261" w:rsidRPr="00706AB2">
        <w:rPr>
          <w:rFonts w:ascii="Batang" w:eastAsia="Batang" w:hAnsi="Batang" w:hint="eastAsia"/>
          <w:sz w:val="28"/>
          <w:szCs w:val="28"/>
        </w:rPr>
        <w:t>□</w:t>
      </w:r>
      <w:r w:rsidR="00246261">
        <w:rPr>
          <w:rFonts w:ascii="Batang" w:eastAsia="Batang" w:hAnsi="Batang"/>
          <w:sz w:val="28"/>
          <w:szCs w:val="28"/>
        </w:rPr>
        <w:t xml:space="preserve">  </w:t>
      </w:r>
      <w:r w:rsidR="00246261">
        <w:t>Cleared for full participation in all activities and restrictions.  Return of symptoms should result in re-evalua</w:t>
      </w:r>
      <w:r w:rsidR="007E1A5C">
        <w:t>tion by physician (MD/DO/PAC/LAT</w:t>
      </w:r>
      <w:r w:rsidR="00246261">
        <w:t>/</w:t>
      </w:r>
      <w:r w:rsidR="00FA2D93">
        <w:t>ARNP/</w:t>
      </w:r>
      <w:r w:rsidR="00A2755B">
        <w:rPr>
          <w:bCs/>
        </w:rPr>
        <w:t>N</w:t>
      </w:r>
      <w:r w:rsidR="00A2755B" w:rsidRPr="00E73332">
        <w:rPr>
          <w:bCs/>
        </w:rPr>
        <w:t>europhysiologist</w:t>
      </w:r>
      <w:r w:rsidR="00246261">
        <w:t>) for assessment.</w:t>
      </w:r>
      <w:r w:rsidR="00246261">
        <w:tab/>
      </w:r>
    </w:p>
    <w:p w:rsidR="0034008F" w:rsidRDefault="0034008F" w:rsidP="00246261">
      <w:pPr>
        <w:pStyle w:val="NoSpacing"/>
        <w:tabs>
          <w:tab w:val="left" w:pos="2160"/>
        </w:tabs>
        <w:ind w:left="2610" w:hanging="2610"/>
      </w:pPr>
    </w:p>
    <w:p w:rsidR="0034008F" w:rsidRPr="00DD1942" w:rsidRDefault="0034008F" w:rsidP="00246261">
      <w:pPr>
        <w:pStyle w:val="NoSpacing"/>
        <w:tabs>
          <w:tab w:val="left" w:pos="2160"/>
        </w:tabs>
        <w:ind w:left="2610" w:hanging="2610"/>
        <w:rPr>
          <w:b/>
          <w:sz w:val="24"/>
          <w:szCs w:val="24"/>
        </w:rPr>
      </w:pPr>
      <w:r w:rsidRPr="00DD1942">
        <w:rPr>
          <w:b/>
          <w:sz w:val="24"/>
          <w:szCs w:val="24"/>
        </w:rPr>
        <w:t>Medical Office Information (Please Print/Stamp):</w:t>
      </w:r>
    </w:p>
    <w:p w:rsidR="00DD1942" w:rsidRPr="00DD1942" w:rsidRDefault="00DD1942" w:rsidP="0034008F">
      <w:pPr>
        <w:pStyle w:val="NoSpacing"/>
        <w:tabs>
          <w:tab w:val="left" w:pos="2160"/>
          <w:tab w:val="left" w:pos="7200"/>
          <w:tab w:val="left" w:pos="10796"/>
        </w:tabs>
        <w:ind w:left="2610" w:hanging="2610"/>
        <w:rPr>
          <w:sz w:val="10"/>
          <w:szCs w:val="10"/>
        </w:rPr>
      </w:pPr>
    </w:p>
    <w:p w:rsidR="0034008F" w:rsidRPr="0034008F" w:rsidRDefault="0034008F" w:rsidP="0034008F">
      <w:pPr>
        <w:pStyle w:val="NoSpacing"/>
        <w:tabs>
          <w:tab w:val="left" w:pos="2160"/>
          <w:tab w:val="left" w:pos="7200"/>
          <w:tab w:val="left" w:pos="10796"/>
        </w:tabs>
        <w:ind w:left="2610" w:hanging="2610"/>
      </w:pPr>
      <w:r>
        <w:t>Evaluator’s Name:</w:t>
      </w:r>
      <w:r w:rsidR="00DD1942"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Office Phone:  </w:t>
      </w:r>
      <w:r>
        <w:rPr>
          <w:u w:val="single"/>
        </w:rPr>
        <w:tab/>
      </w:r>
    </w:p>
    <w:p w:rsidR="00DD1942" w:rsidRPr="00DD1942" w:rsidRDefault="00DD1942" w:rsidP="0034008F">
      <w:pPr>
        <w:pStyle w:val="NoSpacing"/>
        <w:tabs>
          <w:tab w:val="left" w:pos="2160"/>
          <w:tab w:val="left" w:pos="7200"/>
          <w:tab w:val="left" w:pos="10796"/>
        </w:tabs>
        <w:ind w:left="2610" w:hanging="2610"/>
        <w:rPr>
          <w:sz w:val="10"/>
          <w:szCs w:val="10"/>
        </w:rPr>
      </w:pPr>
    </w:p>
    <w:p w:rsidR="00DD1942" w:rsidRDefault="0034008F" w:rsidP="0034008F">
      <w:pPr>
        <w:pStyle w:val="NoSpacing"/>
        <w:tabs>
          <w:tab w:val="left" w:pos="2160"/>
          <w:tab w:val="left" w:pos="7200"/>
          <w:tab w:val="left" w:pos="10796"/>
        </w:tabs>
        <w:ind w:left="2610" w:hanging="2610"/>
        <w:rPr>
          <w:u w:val="single"/>
        </w:rPr>
      </w:pPr>
      <w:r>
        <w:t xml:space="preserve">Evaluator’s  Signature:  </w:t>
      </w:r>
      <w:r w:rsidR="00DD194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D1942">
        <w:rPr>
          <w:u w:val="single"/>
        </w:rPr>
        <w:tab/>
      </w:r>
    </w:p>
    <w:p w:rsidR="00DD1942" w:rsidRPr="00DD1942" w:rsidRDefault="00DD1942" w:rsidP="00DD1942">
      <w:pPr>
        <w:pStyle w:val="NoSpacing"/>
        <w:tabs>
          <w:tab w:val="left" w:pos="2160"/>
          <w:tab w:val="left" w:pos="7200"/>
          <w:tab w:val="left" w:pos="10796"/>
        </w:tabs>
        <w:rPr>
          <w:sz w:val="10"/>
          <w:szCs w:val="10"/>
        </w:rPr>
      </w:pPr>
    </w:p>
    <w:p w:rsidR="0034008F" w:rsidRDefault="00DD1942" w:rsidP="00DD1942">
      <w:pPr>
        <w:pStyle w:val="NoSpacing"/>
        <w:tabs>
          <w:tab w:val="left" w:pos="2160"/>
          <w:tab w:val="left" w:pos="7200"/>
          <w:tab w:val="left" w:pos="10796"/>
        </w:tabs>
      </w:pPr>
      <w:r w:rsidRPr="00DD1942">
        <w:t>Evaluator’s Address:</w:t>
      </w:r>
      <w:r w:rsidRPr="00DD1942">
        <w:tab/>
      </w:r>
      <w:r>
        <w:rPr>
          <w:u w:val="single"/>
        </w:rPr>
        <w:tab/>
      </w:r>
      <w:r>
        <w:rPr>
          <w:u w:val="single"/>
        </w:rPr>
        <w:tab/>
      </w:r>
      <w:r w:rsidRPr="00DD1942">
        <w:t xml:space="preserve">  </w:t>
      </w:r>
    </w:p>
    <w:p w:rsidR="003A0F2E" w:rsidRDefault="003A0F2E" w:rsidP="003A0F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A0F2E" w:rsidRDefault="003A0F2E" w:rsidP="003A0F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A0F2E" w:rsidRDefault="003A0F2E" w:rsidP="003A0F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0F2E">
        <w:rPr>
          <w:rFonts w:cstheme="minorHAnsi"/>
          <w:b/>
          <w:bCs/>
          <w:sz w:val="28"/>
          <w:szCs w:val="28"/>
        </w:rPr>
        <w:t xml:space="preserve">Return to Play (RTP) Procedures </w:t>
      </w:r>
      <w:proofErr w:type="gramStart"/>
      <w:r w:rsidRPr="003A0F2E">
        <w:rPr>
          <w:rFonts w:cstheme="minorHAnsi"/>
          <w:b/>
          <w:bCs/>
          <w:sz w:val="28"/>
          <w:szCs w:val="28"/>
        </w:rPr>
        <w:t>After</w:t>
      </w:r>
      <w:proofErr w:type="gramEnd"/>
      <w:r w:rsidRPr="003A0F2E">
        <w:rPr>
          <w:rFonts w:cstheme="minorHAnsi"/>
          <w:b/>
          <w:bCs/>
          <w:sz w:val="28"/>
          <w:szCs w:val="28"/>
        </w:rPr>
        <w:t xml:space="preserve"> a Concussion</w:t>
      </w:r>
    </w:p>
    <w:p w:rsidR="003A0F2E" w:rsidRPr="003A0F2E" w:rsidRDefault="003A0F2E" w:rsidP="003A0F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A0F2E" w:rsidRP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r w:rsidRPr="003A0F2E">
        <w:rPr>
          <w:rFonts w:cstheme="minorHAnsi"/>
        </w:rPr>
        <w:t xml:space="preserve">1. </w:t>
      </w:r>
      <w:r>
        <w:rPr>
          <w:rFonts w:cstheme="minorHAnsi"/>
        </w:rPr>
        <w:tab/>
      </w:r>
      <w:r w:rsidRPr="003A0F2E">
        <w:rPr>
          <w:rFonts w:cstheme="minorHAnsi"/>
        </w:rPr>
        <w:t>Return to activity and play is a medical decision. The athlete must meet all of the following criteria in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order to progress to activity:</w:t>
      </w:r>
    </w:p>
    <w:p w:rsid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:rsidR="003A0F2E" w:rsidRDefault="003A0F2E" w:rsidP="003A0F2E">
      <w:pPr>
        <w:tabs>
          <w:tab w:val="left" w:pos="-45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r>
        <w:rPr>
          <w:rFonts w:cstheme="minorHAnsi"/>
        </w:rPr>
        <w:tab/>
      </w:r>
      <w:r w:rsidRPr="003A0F2E">
        <w:rPr>
          <w:rFonts w:cstheme="minorHAnsi"/>
        </w:rPr>
        <w:t>Asymptomatic at rest and with exertion (including mental exertion in school) AND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have written clearance from their primary care provider or concussion specialist (athlete must be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cleared for progression to activity by a physician other than an Emergency Room physician, if</w:t>
      </w:r>
      <w:r>
        <w:rPr>
          <w:rFonts w:cstheme="minorHAnsi"/>
        </w:rPr>
        <w:t xml:space="preserve"> diagnosed with a concussion).</w:t>
      </w:r>
    </w:p>
    <w:p w:rsid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:rsid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r w:rsidRPr="003A0F2E">
        <w:rPr>
          <w:rFonts w:cstheme="minorHAnsi"/>
        </w:rPr>
        <w:t xml:space="preserve">2. </w:t>
      </w:r>
      <w:r>
        <w:rPr>
          <w:rFonts w:cstheme="minorHAnsi"/>
        </w:rPr>
        <w:tab/>
        <w:t>O</w:t>
      </w:r>
      <w:r w:rsidRPr="003A0F2E">
        <w:rPr>
          <w:rFonts w:cstheme="minorHAnsi"/>
        </w:rPr>
        <w:t>nce the above criteria are met, the athlete will be progressed back to full activity following the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step-wise process detailed below. (This progression must be closely supervised by a Certified Athletic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Trainer. If your school does not have an athletic trainer, then the coach must have a very specific plan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to follow as directed by the athlete’s physician).</w:t>
      </w:r>
    </w:p>
    <w:p w:rsidR="003A0F2E" w:rsidRP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:rsid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r w:rsidRPr="003A0F2E">
        <w:rPr>
          <w:rFonts w:cstheme="minorHAnsi"/>
        </w:rPr>
        <w:t>3.</w:t>
      </w:r>
      <w:r>
        <w:rPr>
          <w:rFonts w:cstheme="minorHAnsi"/>
        </w:rPr>
        <w:tab/>
      </w:r>
      <w:r w:rsidRPr="003A0F2E">
        <w:rPr>
          <w:rFonts w:cstheme="minorHAnsi"/>
        </w:rPr>
        <w:t>Progression is individualized, and will be determined on a case by case basis. Factors that may affect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the rate of progression include: previous history of concussion, duration and type of symptoms, age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of the athlete, and sport/activity in which the athlete participates. An athlete with a prior history of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concussion, one who has had an extended duration of symptoms, or one who is participating in a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collision or contact sport may be progressed more slowly.</w:t>
      </w:r>
    </w:p>
    <w:p w:rsidR="003A0F2E" w:rsidRP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:rsid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r w:rsidRPr="003A0F2E">
        <w:rPr>
          <w:rFonts w:cstheme="minorHAnsi"/>
        </w:rPr>
        <w:t>4.</w:t>
      </w:r>
      <w:r>
        <w:rPr>
          <w:rFonts w:cstheme="minorHAnsi"/>
        </w:rPr>
        <w:tab/>
      </w:r>
      <w:r w:rsidRPr="003A0F2E">
        <w:rPr>
          <w:rFonts w:cstheme="minorHAnsi"/>
        </w:rPr>
        <w:t>Stepwise progression as described below:</w:t>
      </w:r>
    </w:p>
    <w:p w:rsidR="003A0F2E" w:rsidRPr="003A0F2E" w:rsidRDefault="003A0F2E" w:rsidP="003A0F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1:</w:t>
      </w:r>
      <w:r>
        <w:rPr>
          <w:rFonts w:cstheme="minorHAnsi"/>
          <w:b/>
          <w:bCs/>
        </w:rPr>
        <w:tab/>
      </w:r>
      <w:r w:rsidRPr="003A0F2E">
        <w:rPr>
          <w:rFonts w:cstheme="minorHAnsi"/>
        </w:rPr>
        <w:t>Complete cognitive rest. This may include staying home from school or limiting school hours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(and studying) for several days. Activities requiring concentration and attention may worsen symptoms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and delay recovery.</w:t>
      </w:r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2:</w:t>
      </w:r>
      <w:r>
        <w:rPr>
          <w:rFonts w:cstheme="minorHAnsi"/>
        </w:rPr>
        <w:tab/>
      </w:r>
      <w:r w:rsidRPr="003A0F2E">
        <w:rPr>
          <w:rFonts w:cstheme="minorHAnsi"/>
        </w:rPr>
        <w:t>Return to school full-time.</w:t>
      </w:r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3:</w:t>
      </w:r>
      <w:r>
        <w:rPr>
          <w:rFonts w:cstheme="minorHAnsi"/>
        </w:rPr>
        <w:tab/>
      </w:r>
      <w:r w:rsidRPr="003A0F2E">
        <w:rPr>
          <w:rFonts w:cstheme="minorHAnsi"/>
        </w:rPr>
        <w:t>Light exercise. This step cannot begin until the athlete is no longer having concussion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symptoms and is cleared by a physician for further activity. At this point the athlete may begin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walking or riding an exercise bike. No weight-lifting.</w:t>
      </w:r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4:</w:t>
      </w:r>
      <w:r>
        <w:rPr>
          <w:rFonts w:cstheme="minorHAnsi"/>
        </w:rPr>
        <w:tab/>
      </w:r>
      <w:r w:rsidRPr="003A0F2E">
        <w:rPr>
          <w:rFonts w:cstheme="minorHAnsi"/>
        </w:rPr>
        <w:t>Running in the gym or on the field. No helmet or other equipment.</w:t>
      </w:r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5:</w:t>
      </w:r>
      <w:r>
        <w:rPr>
          <w:rFonts w:cstheme="minorHAnsi"/>
          <w:b/>
          <w:bCs/>
        </w:rPr>
        <w:tab/>
      </w:r>
      <w:r w:rsidRPr="003A0F2E">
        <w:rPr>
          <w:rFonts w:cstheme="minorHAnsi"/>
        </w:rPr>
        <w:t>Non-contact training drills in full equipment. Weight-training can begin.</w:t>
      </w:r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6:</w:t>
      </w:r>
      <w:r>
        <w:rPr>
          <w:rFonts w:cstheme="minorHAnsi"/>
        </w:rPr>
        <w:tab/>
      </w:r>
      <w:r w:rsidRPr="003A0F2E">
        <w:rPr>
          <w:rFonts w:cstheme="minorHAnsi"/>
        </w:rPr>
        <w:t>Full contact practice or training.</w:t>
      </w:r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ab/>
        <w:t>Step 7:</w:t>
      </w:r>
      <w:r>
        <w:rPr>
          <w:rFonts w:cstheme="minorHAnsi"/>
          <w:b/>
          <w:bCs/>
        </w:rPr>
        <w:tab/>
      </w:r>
      <w:r w:rsidRPr="003A0F2E">
        <w:rPr>
          <w:rFonts w:cstheme="minorHAnsi"/>
        </w:rPr>
        <w:t xml:space="preserve">Play in game. </w:t>
      </w:r>
      <w:proofErr w:type="gramStart"/>
      <w:r w:rsidRPr="003A0F2E">
        <w:rPr>
          <w:rFonts w:cstheme="minorHAnsi"/>
        </w:rPr>
        <w:t>Must be cleared by physician before returning to play.</w:t>
      </w:r>
      <w:proofErr w:type="gramEnd"/>
    </w:p>
    <w:p w:rsidR="003A0F2E" w:rsidRPr="003A0F2E" w:rsidRDefault="003A0F2E" w:rsidP="003A0F2E">
      <w:pPr>
        <w:tabs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</w:p>
    <w:p w:rsidR="003A0F2E" w:rsidRPr="003A0F2E" w:rsidRDefault="003A0F2E" w:rsidP="003A0F2E">
      <w:pPr>
        <w:tabs>
          <w:tab w:val="left" w:pos="-81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900" w:hanging="900"/>
        <w:rPr>
          <w:rFonts w:cstheme="minorHAnsi"/>
        </w:rPr>
      </w:pPr>
      <w:r>
        <w:rPr>
          <w:rFonts w:cstheme="minorHAnsi"/>
        </w:rPr>
        <w:tab/>
      </w:r>
      <w:r w:rsidRPr="003A0F2E">
        <w:rPr>
          <w:rFonts w:cstheme="minorHAnsi"/>
        </w:rPr>
        <w:t xml:space="preserve">• </w:t>
      </w:r>
      <w:r>
        <w:rPr>
          <w:rFonts w:cstheme="minorHAnsi"/>
        </w:rPr>
        <w:tab/>
      </w:r>
      <w:r w:rsidRPr="003A0F2E">
        <w:rPr>
          <w:rFonts w:cstheme="minorHAnsi"/>
        </w:rPr>
        <w:t>The athlete should spend 1 to 2 days at each step before adva</w:t>
      </w:r>
      <w:r>
        <w:rPr>
          <w:rFonts w:cstheme="minorHAnsi"/>
        </w:rPr>
        <w:t>ncing to the next. If post-</w:t>
      </w:r>
      <w:r w:rsidRPr="003A0F2E">
        <w:rPr>
          <w:rFonts w:cstheme="minorHAnsi"/>
        </w:rPr>
        <w:t>concussion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symptoms occur at any step, the athlete must stop the activity and the treating physician must be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contacted. Depending upon the specific type and severity of the symptoms, the athlete may be told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to rest for 24 hours and then resume activity at a level one step below where he or she was</w:t>
      </w:r>
      <w:r>
        <w:rPr>
          <w:rFonts w:cstheme="minorHAnsi"/>
        </w:rPr>
        <w:t xml:space="preserve"> </w:t>
      </w:r>
      <w:r w:rsidRPr="003A0F2E">
        <w:rPr>
          <w:rFonts w:cstheme="minorHAnsi"/>
        </w:rPr>
        <w:t>at when the symptoms occurred.</w:t>
      </w:r>
    </w:p>
    <w:p w:rsidR="003A0F2E" w:rsidRPr="003A0F2E" w:rsidRDefault="003A0F2E" w:rsidP="003A0F2E">
      <w:pPr>
        <w:pStyle w:val="NoSpacing"/>
        <w:tabs>
          <w:tab w:val="left" w:pos="540"/>
          <w:tab w:val="left" w:pos="2160"/>
          <w:tab w:val="left" w:pos="7200"/>
          <w:tab w:val="left" w:pos="10796"/>
        </w:tabs>
        <w:ind w:left="540" w:hanging="540"/>
        <w:rPr>
          <w:rFonts w:cstheme="minorHAnsi"/>
        </w:rPr>
      </w:pPr>
    </w:p>
    <w:sectPr w:rsidR="003A0F2E" w:rsidRPr="003A0F2E" w:rsidSect="00DD1942">
      <w:pgSz w:w="12240" w:h="15840"/>
      <w:pgMar w:top="720" w:right="806" w:bottom="72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F10"/>
    <w:multiLevelType w:val="hybridMultilevel"/>
    <w:tmpl w:val="B10E1098"/>
    <w:lvl w:ilvl="0" w:tplc="19182C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F2EEA"/>
    <w:multiLevelType w:val="hybridMultilevel"/>
    <w:tmpl w:val="0A082A44"/>
    <w:lvl w:ilvl="0" w:tplc="1AFC9C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936572"/>
    <w:multiLevelType w:val="hybridMultilevel"/>
    <w:tmpl w:val="A474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F2C26"/>
    <w:multiLevelType w:val="hybridMultilevel"/>
    <w:tmpl w:val="E6CA9162"/>
    <w:lvl w:ilvl="0" w:tplc="0D804D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8440D5A"/>
    <w:multiLevelType w:val="hybridMultilevel"/>
    <w:tmpl w:val="4FCC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E105F"/>
    <w:multiLevelType w:val="hybridMultilevel"/>
    <w:tmpl w:val="83CEF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70"/>
    <w:rsid w:val="001B4BD5"/>
    <w:rsid w:val="00246261"/>
    <w:rsid w:val="00270D70"/>
    <w:rsid w:val="0034008F"/>
    <w:rsid w:val="0036532A"/>
    <w:rsid w:val="003A0F2E"/>
    <w:rsid w:val="004622B6"/>
    <w:rsid w:val="00495CBD"/>
    <w:rsid w:val="004F16E4"/>
    <w:rsid w:val="004F6EF8"/>
    <w:rsid w:val="00536586"/>
    <w:rsid w:val="006E7E30"/>
    <w:rsid w:val="00706AB2"/>
    <w:rsid w:val="00776DA5"/>
    <w:rsid w:val="00783A83"/>
    <w:rsid w:val="007E1A5C"/>
    <w:rsid w:val="00952146"/>
    <w:rsid w:val="00A2755B"/>
    <w:rsid w:val="00DD1942"/>
    <w:rsid w:val="00E22934"/>
    <w:rsid w:val="00E61A7B"/>
    <w:rsid w:val="00F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D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EF8"/>
    <w:pPr>
      <w:ind w:left="720"/>
      <w:contextualSpacing/>
    </w:pPr>
  </w:style>
  <w:style w:type="paragraph" w:styleId="NoSpacing">
    <w:name w:val="No Spacing"/>
    <w:uiPriority w:val="1"/>
    <w:qFormat/>
    <w:rsid w:val="00706A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D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EF8"/>
    <w:pPr>
      <w:ind w:left="720"/>
      <w:contextualSpacing/>
    </w:pPr>
  </w:style>
  <w:style w:type="paragraph" w:styleId="NoSpacing">
    <w:name w:val="No Spacing"/>
    <w:uiPriority w:val="1"/>
    <w:qFormat/>
    <w:rsid w:val="00706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c.gov/inju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F96C-45A7-47FB-BAD2-792E1BF9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MSHSAA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2011-03-25T14:04:00Z</cp:lastPrinted>
  <dcterms:created xsi:type="dcterms:W3CDTF">2011-03-31T14:12:00Z</dcterms:created>
  <dcterms:modified xsi:type="dcterms:W3CDTF">2011-03-31T14:12:00Z</dcterms:modified>
</cp:coreProperties>
</file>